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A64B" w14:textId="0DDD12A0" w:rsidR="002A584B" w:rsidRPr="00F13FEE" w:rsidRDefault="002A584B" w:rsidP="00F13FE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F13FEE">
        <w:rPr>
          <w:rFonts w:ascii="宋体" w:eastAsia="宋体" w:hAnsi="宋体" w:hint="eastAsia"/>
          <w:b/>
          <w:bCs/>
          <w:sz w:val="32"/>
          <w:szCs w:val="32"/>
        </w:rPr>
        <w:t>滨州市人民医院</w:t>
      </w:r>
      <w:r w:rsidRPr="00F13FEE">
        <w:rPr>
          <w:rFonts w:ascii="宋体" w:eastAsia="宋体" w:hAnsi="宋体"/>
          <w:b/>
          <w:bCs/>
          <w:sz w:val="32"/>
          <w:szCs w:val="32"/>
        </w:rPr>
        <w:t xml:space="preserve">2021年 6 </w:t>
      </w:r>
      <w:proofErr w:type="gramStart"/>
      <w:r w:rsidRPr="00F13FEE">
        <w:rPr>
          <w:rFonts w:ascii="宋体" w:eastAsia="宋体" w:hAnsi="宋体"/>
          <w:b/>
          <w:bCs/>
          <w:sz w:val="32"/>
          <w:szCs w:val="32"/>
        </w:rPr>
        <w:t>月政府</w:t>
      </w:r>
      <w:proofErr w:type="gramEnd"/>
      <w:r w:rsidRPr="00F13FEE">
        <w:rPr>
          <w:rFonts w:ascii="宋体" w:eastAsia="宋体" w:hAnsi="宋体"/>
          <w:b/>
          <w:bCs/>
          <w:sz w:val="32"/>
          <w:szCs w:val="32"/>
        </w:rPr>
        <w:t>采购意向</w:t>
      </w:r>
    </w:p>
    <w:p w14:paraId="771C78FD" w14:textId="3DD083B4" w:rsidR="005343AA" w:rsidRPr="00492F2D" w:rsidRDefault="002A584B" w:rsidP="00F13FE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13FEE">
        <w:rPr>
          <w:rFonts w:ascii="宋体" w:eastAsia="宋体" w:hAnsi="宋体"/>
          <w:sz w:val="28"/>
          <w:szCs w:val="28"/>
        </w:rPr>
        <w:t xml:space="preserve">为便于供应商及时了解政府采购信息，根据《财政部关于开展政府采购意向公开工作的通知》（财库〔2020〕10号）等有关规定，现将（滨州市人民医院）2021年 </w:t>
      </w:r>
      <w:r w:rsidR="009A0C55">
        <w:rPr>
          <w:rFonts w:ascii="宋体" w:eastAsia="宋体" w:hAnsi="宋体"/>
          <w:sz w:val="28"/>
          <w:szCs w:val="28"/>
        </w:rPr>
        <w:t>6</w:t>
      </w:r>
      <w:r w:rsidRPr="00F13FEE">
        <w:rPr>
          <w:rFonts w:ascii="宋体" w:eastAsia="宋体" w:hAnsi="宋体"/>
          <w:sz w:val="28"/>
          <w:szCs w:val="28"/>
        </w:rPr>
        <w:t>月采购意向公开如下</w:t>
      </w:r>
      <w:r w:rsidR="00492F2D">
        <w:rPr>
          <w:rFonts w:ascii="宋体" w:eastAsia="宋体" w:hAnsi="宋体" w:hint="eastAsia"/>
          <w:sz w:val="28"/>
          <w:szCs w:val="28"/>
        </w:rPr>
        <w:t>:</w:t>
      </w:r>
    </w:p>
    <w:p w14:paraId="4E347EF0" w14:textId="77777777" w:rsidR="002A584B" w:rsidRDefault="002A584B" w:rsidP="002A584B">
      <w:pPr>
        <w:ind w:firstLineChars="100" w:firstLine="21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6945"/>
        <w:gridCol w:w="1276"/>
        <w:gridCol w:w="1701"/>
        <w:gridCol w:w="770"/>
      </w:tblGrid>
      <w:tr w:rsidR="002A584B" w14:paraId="5EA1478D" w14:textId="77777777" w:rsidTr="00881AD6">
        <w:trPr>
          <w:jc w:val="center"/>
        </w:trPr>
        <w:tc>
          <w:tcPr>
            <w:tcW w:w="846" w:type="dxa"/>
            <w:vAlign w:val="center"/>
          </w:tcPr>
          <w:p w14:paraId="26DC59F7" w14:textId="5E58C571" w:rsidR="002A584B" w:rsidRPr="008103C9" w:rsidRDefault="002A584B" w:rsidP="00F13FE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103C9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6E741D83" w14:textId="0E9B6F9F" w:rsidR="002A584B" w:rsidRPr="008103C9" w:rsidRDefault="002A584B" w:rsidP="00F13FE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103C9">
              <w:rPr>
                <w:rFonts w:ascii="宋体" w:eastAsia="宋体" w:hAnsi="宋体" w:hint="eastAsia"/>
                <w:b/>
                <w:bCs/>
                <w:szCs w:val="21"/>
              </w:rPr>
              <w:t>采购项目名称</w:t>
            </w:r>
          </w:p>
        </w:tc>
        <w:tc>
          <w:tcPr>
            <w:tcW w:w="6945" w:type="dxa"/>
            <w:vAlign w:val="center"/>
          </w:tcPr>
          <w:p w14:paraId="779D210C" w14:textId="7C15EBFE" w:rsidR="002A584B" w:rsidRPr="008103C9" w:rsidRDefault="002A584B" w:rsidP="00F13FE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103C9">
              <w:rPr>
                <w:rFonts w:ascii="宋体" w:eastAsia="宋体" w:hAnsi="宋体" w:hint="eastAsia"/>
                <w:b/>
                <w:bCs/>
                <w:szCs w:val="21"/>
              </w:rPr>
              <w:t>采购需求概况</w:t>
            </w:r>
          </w:p>
        </w:tc>
        <w:tc>
          <w:tcPr>
            <w:tcW w:w="1276" w:type="dxa"/>
          </w:tcPr>
          <w:p w14:paraId="6209D04E" w14:textId="684AB1B6" w:rsidR="002A584B" w:rsidRPr="008103C9" w:rsidRDefault="002A584B" w:rsidP="00F13FE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103C9">
              <w:rPr>
                <w:rFonts w:ascii="宋体" w:eastAsia="宋体" w:hAnsi="宋体" w:hint="eastAsia"/>
                <w:b/>
                <w:bCs/>
                <w:szCs w:val="21"/>
              </w:rPr>
              <w:t>预算金额(万元)</w:t>
            </w:r>
          </w:p>
        </w:tc>
        <w:tc>
          <w:tcPr>
            <w:tcW w:w="1701" w:type="dxa"/>
            <w:vAlign w:val="center"/>
          </w:tcPr>
          <w:p w14:paraId="2D891F6C" w14:textId="1558069E" w:rsidR="002A584B" w:rsidRPr="008103C9" w:rsidRDefault="002A584B" w:rsidP="00F13FE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103C9">
              <w:rPr>
                <w:rFonts w:ascii="宋体" w:eastAsia="宋体" w:hAnsi="宋体" w:hint="eastAsia"/>
                <w:b/>
                <w:bCs/>
                <w:szCs w:val="21"/>
              </w:rPr>
              <w:t>预计采购时间</w:t>
            </w:r>
          </w:p>
        </w:tc>
        <w:tc>
          <w:tcPr>
            <w:tcW w:w="770" w:type="dxa"/>
            <w:vAlign w:val="center"/>
          </w:tcPr>
          <w:p w14:paraId="008738F9" w14:textId="6D028A00" w:rsidR="002A584B" w:rsidRPr="008103C9" w:rsidRDefault="002A584B" w:rsidP="00F13FE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103C9"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</w:tr>
      <w:tr w:rsidR="00112BE4" w:rsidRPr="008103C9" w14:paraId="38C3695A" w14:textId="77777777" w:rsidTr="008103C9">
        <w:trPr>
          <w:jc w:val="center"/>
        </w:trPr>
        <w:tc>
          <w:tcPr>
            <w:tcW w:w="846" w:type="dxa"/>
            <w:vAlign w:val="center"/>
          </w:tcPr>
          <w:p w14:paraId="6C42D4AC" w14:textId="3E9BCCEC" w:rsidR="00112BE4" w:rsidRPr="008103C9" w:rsidRDefault="008B492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5AE5B7BB" w14:textId="6FB16FB5" w:rsidR="00112BE4" w:rsidRPr="008103C9" w:rsidRDefault="00112BE4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36</w:t>
            </w:r>
            <w:r w:rsidRPr="008103C9">
              <w:rPr>
                <w:rFonts w:ascii="宋体" w:eastAsia="宋体" w:hAnsi="宋体"/>
                <w:szCs w:val="21"/>
              </w:rPr>
              <w:t>0评估系统</w:t>
            </w:r>
          </w:p>
        </w:tc>
        <w:tc>
          <w:tcPr>
            <w:tcW w:w="6945" w:type="dxa"/>
            <w:vAlign w:val="center"/>
          </w:tcPr>
          <w:p w14:paraId="39C6547B" w14:textId="491EB65F" w:rsidR="00112BE4" w:rsidRPr="008103C9" w:rsidRDefault="00112BE4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360评估系统能使</w:t>
            </w:r>
            <w:proofErr w:type="gramStart"/>
            <w:r w:rsidRPr="008103C9">
              <w:rPr>
                <w:rFonts w:ascii="宋体" w:eastAsia="宋体" w:hAnsi="宋体" w:hint="eastAsia"/>
                <w:szCs w:val="21"/>
              </w:rPr>
              <w:t>住培工作</w:t>
            </w:r>
            <w:proofErr w:type="gramEnd"/>
            <w:r w:rsidRPr="008103C9">
              <w:rPr>
                <w:rFonts w:ascii="宋体" w:eastAsia="宋体" w:hAnsi="宋体" w:hint="eastAsia"/>
                <w:szCs w:val="21"/>
              </w:rPr>
              <w:t>从制度建设转向以质量建设为中心的内涵建设，能帮助医院发现、记录并反馈教学培训各环节中的问题，便于医院针对问题及时调整，提升教学管理质量。</w:t>
            </w:r>
          </w:p>
        </w:tc>
        <w:tc>
          <w:tcPr>
            <w:tcW w:w="1276" w:type="dxa"/>
            <w:vAlign w:val="center"/>
          </w:tcPr>
          <w:p w14:paraId="08A3BA78" w14:textId="103869F2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0C354186" w14:textId="6E60571F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721F606F" w14:textId="77777777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2BE4" w:rsidRPr="008103C9" w14:paraId="3043559F" w14:textId="77777777" w:rsidTr="008103C9">
        <w:trPr>
          <w:jc w:val="center"/>
        </w:trPr>
        <w:tc>
          <w:tcPr>
            <w:tcW w:w="846" w:type="dxa"/>
            <w:vAlign w:val="center"/>
          </w:tcPr>
          <w:p w14:paraId="3BAD723E" w14:textId="7A115B70" w:rsidR="00112BE4" w:rsidRPr="008103C9" w:rsidRDefault="008B492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0804987B" w14:textId="586AD491" w:rsidR="00112BE4" w:rsidRPr="008103C9" w:rsidRDefault="00112BE4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科研管理系统</w:t>
            </w:r>
          </w:p>
        </w:tc>
        <w:tc>
          <w:tcPr>
            <w:tcW w:w="6945" w:type="dxa"/>
            <w:vAlign w:val="center"/>
          </w:tcPr>
          <w:p w14:paraId="335A6600" w14:textId="54DA7964" w:rsidR="00112BE4" w:rsidRPr="008103C9" w:rsidRDefault="00112BE4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科研管理系统可以实现科研工作的网络化管理，形成一个及时更新的科研数据中心和科研管理沟通平台，全面、实时、准确提供医院的有关科研信息，为医院领导有关科研决策提供辅助支持，为医院科研人员开展科研活动提供方便快捷的服务，为科研管理人员开展工作提供极大的便利,进一步规范医院科研管理，实现科研项目全流程信息化管理。</w:t>
            </w:r>
          </w:p>
        </w:tc>
        <w:tc>
          <w:tcPr>
            <w:tcW w:w="1276" w:type="dxa"/>
            <w:vAlign w:val="center"/>
          </w:tcPr>
          <w:p w14:paraId="2E07D422" w14:textId="48141F51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8</w:t>
            </w:r>
            <w:r w:rsidRPr="008103C9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7D61F6C9" w14:textId="6B1177D1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32458670" w14:textId="77777777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2BE4" w:rsidRPr="008103C9" w14:paraId="563FCA24" w14:textId="77777777" w:rsidTr="008103C9">
        <w:trPr>
          <w:jc w:val="center"/>
        </w:trPr>
        <w:tc>
          <w:tcPr>
            <w:tcW w:w="846" w:type="dxa"/>
            <w:vAlign w:val="center"/>
          </w:tcPr>
          <w:p w14:paraId="223893EC" w14:textId="06EDD280" w:rsidR="00112BE4" w:rsidRPr="008103C9" w:rsidRDefault="008B492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14:paraId="6F8F926F" w14:textId="067E879F" w:rsidR="00112BE4" w:rsidRPr="008103C9" w:rsidRDefault="00112BE4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西院区智能分诊导</w:t>
            </w:r>
            <w:proofErr w:type="gramStart"/>
            <w:r w:rsidRPr="008103C9">
              <w:rPr>
                <w:rFonts w:ascii="宋体" w:eastAsia="宋体" w:hAnsi="宋体" w:hint="eastAsia"/>
                <w:szCs w:val="21"/>
              </w:rPr>
              <w:t>医</w:t>
            </w:r>
            <w:proofErr w:type="gramEnd"/>
          </w:p>
        </w:tc>
        <w:tc>
          <w:tcPr>
            <w:tcW w:w="6945" w:type="dxa"/>
            <w:vAlign w:val="center"/>
          </w:tcPr>
          <w:p w14:paraId="71F19406" w14:textId="69BFEAA2" w:rsidR="00112BE4" w:rsidRPr="008103C9" w:rsidRDefault="00112BE4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cstheme="minorEastAsia" w:hint="eastAsia"/>
                <w:szCs w:val="21"/>
              </w:rPr>
              <w:t>通过智能化的手段为患者提供全方位便捷的就诊引导服务，减少患者在院滞留时间，提升患者就诊满意度；另一方面、利用信息化手段，优化医院内部资源组合，提升门诊服务和住院患者出、入、转院服务工作的整体效率，提高医院的经济效益。</w:t>
            </w:r>
          </w:p>
        </w:tc>
        <w:tc>
          <w:tcPr>
            <w:tcW w:w="1276" w:type="dxa"/>
            <w:vAlign w:val="center"/>
          </w:tcPr>
          <w:p w14:paraId="5BC89301" w14:textId="706DDC00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48</w:t>
            </w:r>
          </w:p>
        </w:tc>
        <w:tc>
          <w:tcPr>
            <w:tcW w:w="1701" w:type="dxa"/>
            <w:vAlign w:val="center"/>
          </w:tcPr>
          <w:p w14:paraId="38BC6BB3" w14:textId="1912F8BC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2F7C7FCE" w14:textId="77777777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2BE4" w:rsidRPr="008103C9" w14:paraId="11238598" w14:textId="77777777" w:rsidTr="008103C9">
        <w:trPr>
          <w:jc w:val="center"/>
        </w:trPr>
        <w:tc>
          <w:tcPr>
            <w:tcW w:w="846" w:type="dxa"/>
            <w:vAlign w:val="center"/>
          </w:tcPr>
          <w:p w14:paraId="683AABC8" w14:textId="6CB120E2" w:rsidR="00112BE4" w:rsidRPr="008103C9" w:rsidRDefault="008B492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2DDCF64B" w14:textId="20965317" w:rsidR="00112BE4" w:rsidRPr="008103C9" w:rsidRDefault="007A2318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空气波压力治疗仪</w:t>
            </w:r>
          </w:p>
        </w:tc>
        <w:tc>
          <w:tcPr>
            <w:tcW w:w="6945" w:type="dxa"/>
          </w:tcPr>
          <w:p w14:paraId="10E15E89" w14:textId="0DBB6A55" w:rsidR="00112BE4" w:rsidRPr="008103C9" w:rsidRDefault="007A2318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空气波压力治疗仪主要通过对多腔气囊有顺序的反复充放气，形成了对</w:t>
            </w:r>
            <w:hyperlink r:id="rId4" w:tgtFrame="_blank" w:history="1">
              <w:r w:rsidRPr="00881AD6">
                <w:rPr>
                  <w:rStyle w:val="a4"/>
                  <w:rFonts w:ascii="宋体" w:eastAsia="宋体" w:hAnsi="宋体" w:cs="Arial"/>
                  <w:color w:val="auto"/>
                  <w:szCs w:val="21"/>
                  <w:u w:val="none"/>
                  <w:shd w:val="clear" w:color="auto" w:fill="FFFFFF"/>
                </w:rPr>
                <w:t>肢体</w:t>
              </w:r>
            </w:hyperlink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和组织的循环压力，对肢体的远端到肢体的近端进行均匀有序的挤压，促进血液和淋巴的流动及改善微循环的作用，加速肢体组织液回流，有助于预防血栓的形成、预防肢体水肿,能够直接或间接治疗与血液淋巴循环相关的诸多疾病。</w:t>
            </w:r>
          </w:p>
        </w:tc>
        <w:tc>
          <w:tcPr>
            <w:tcW w:w="1276" w:type="dxa"/>
            <w:vAlign w:val="center"/>
          </w:tcPr>
          <w:p w14:paraId="30F46598" w14:textId="03145A6E" w:rsidR="00112BE4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3</w:t>
            </w:r>
            <w:r w:rsidRPr="008103C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2AEA380F" w14:textId="4C0013C0" w:rsidR="00112BE4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767567FE" w14:textId="77777777" w:rsidR="00112BE4" w:rsidRPr="008103C9" w:rsidRDefault="00112BE4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318" w:rsidRPr="008103C9" w14:paraId="0761A57F" w14:textId="77777777" w:rsidTr="008103C9">
        <w:trPr>
          <w:jc w:val="center"/>
        </w:trPr>
        <w:tc>
          <w:tcPr>
            <w:tcW w:w="846" w:type="dxa"/>
            <w:vAlign w:val="center"/>
          </w:tcPr>
          <w:p w14:paraId="1AC8D7B0" w14:textId="62477AA1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2410" w:type="dxa"/>
          </w:tcPr>
          <w:p w14:paraId="260728A5" w14:textId="22DC0A12" w:rsidR="007A2318" w:rsidRPr="008103C9" w:rsidRDefault="007A2318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营养泵、输液泵、注射泵采购</w:t>
            </w:r>
          </w:p>
        </w:tc>
        <w:tc>
          <w:tcPr>
            <w:tcW w:w="6945" w:type="dxa"/>
            <w:vAlign w:val="center"/>
          </w:tcPr>
          <w:p w14:paraId="7BAF1422" w14:textId="737D4ED0" w:rsidR="007A2318" w:rsidRPr="008103C9" w:rsidRDefault="007A2318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81AD6">
              <w:rPr>
                <w:rFonts w:ascii="宋体" w:eastAsia="宋体" w:hAnsi="宋体"/>
                <w:szCs w:val="21"/>
              </w:rPr>
              <w:t>营养泵是</w:t>
            </w:r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可供鼻饲用的营养型</w:t>
            </w:r>
            <w:hyperlink r:id="rId5" w:tgtFrame="_blank" w:history="1">
              <w:r w:rsidRPr="008103C9">
                <w:rPr>
                  <w:rFonts w:ascii="宋体" w:eastAsia="宋体" w:hAnsi="宋体"/>
                  <w:color w:val="333333"/>
                  <w:szCs w:val="21"/>
                </w:rPr>
                <w:t>输液泵</w:t>
              </w:r>
            </w:hyperlink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。可通过鼻饲管输入水、营养液和自制的一定浓度的饭乳。具有自动输液、输完报警和快排、反轴等功能。输液泵是一种能够准确控制输液滴数或输液流速，保证药物能够速度均匀，药量准确并且安全地进入病人体内发挥作用的一种仪器。注射泵的临床应用当临床所用的药物必须由静脉途径注入，而且在给药量必须非常准确、总量很小、给药速度需缓慢或长时间恒定的情况下，则应当使用注射泵来实现这一目的。</w:t>
            </w:r>
          </w:p>
        </w:tc>
        <w:tc>
          <w:tcPr>
            <w:tcW w:w="1276" w:type="dxa"/>
            <w:vAlign w:val="center"/>
          </w:tcPr>
          <w:p w14:paraId="06A46686" w14:textId="54C4F1A6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4</w:t>
            </w:r>
            <w:r w:rsidRPr="008103C9">
              <w:rPr>
                <w:rFonts w:ascii="宋体" w:eastAsia="宋体" w:hAnsi="宋体"/>
                <w:szCs w:val="21"/>
              </w:rPr>
              <w:t>8.1</w:t>
            </w:r>
          </w:p>
        </w:tc>
        <w:tc>
          <w:tcPr>
            <w:tcW w:w="1701" w:type="dxa"/>
            <w:vAlign w:val="center"/>
          </w:tcPr>
          <w:p w14:paraId="6BFDD40E" w14:textId="3A028A69" w:rsidR="007A2318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03BD11D4" w14:textId="77777777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318" w:rsidRPr="008103C9" w14:paraId="0404A2BF" w14:textId="77777777" w:rsidTr="008103C9">
        <w:trPr>
          <w:jc w:val="center"/>
        </w:trPr>
        <w:tc>
          <w:tcPr>
            <w:tcW w:w="846" w:type="dxa"/>
            <w:vAlign w:val="center"/>
          </w:tcPr>
          <w:p w14:paraId="4816A472" w14:textId="3F26BCA7" w:rsidR="007A2318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14:paraId="27AF82CE" w14:textId="4956087B" w:rsidR="007A2318" w:rsidRPr="008103C9" w:rsidRDefault="007A2318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消化内镜氩气刀</w:t>
            </w:r>
          </w:p>
        </w:tc>
        <w:tc>
          <w:tcPr>
            <w:tcW w:w="6945" w:type="dxa"/>
          </w:tcPr>
          <w:p w14:paraId="1339E710" w14:textId="1DCE0BCB" w:rsidR="007A2318" w:rsidRPr="008103C9" w:rsidRDefault="007A2318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氩气刀是通过电离氩气产生</w:t>
            </w:r>
            <w:proofErr w:type="gramStart"/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氩</w:t>
            </w:r>
            <w:proofErr w:type="gramEnd"/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等离子传导高频电流，</w:t>
            </w:r>
            <w:proofErr w:type="gramStart"/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使靶组织发生</w:t>
            </w:r>
            <w:proofErr w:type="gramEnd"/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热效应，实现止血与组织失活效果的一种高频电刀。</w:t>
            </w:r>
          </w:p>
        </w:tc>
        <w:tc>
          <w:tcPr>
            <w:tcW w:w="1276" w:type="dxa"/>
            <w:vAlign w:val="center"/>
          </w:tcPr>
          <w:p w14:paraId="2F621C91" w14:textId="0AF42624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8</w:t>
            </w:r>
            <w:r w:rsidRPr="008103C9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61EEB2A7" w14:textId="1C08CEE5" w:rsidR="007A2318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1D48918D" w14:textId="77777777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318" w:rsidRPr="008103C9" w14:paraId="64D8D10C" w14:textId="77777777" w:rsidTr="008103C9">
        <w:trPr>
          <w:jc w:val="center"/>
        </w:trPr>
        <w:tc>
          <w:tcPr>
            <w:tcW w:w="846" w:type="dxa"/>
            <w:vAlign w:val="center"/>
          </w:tcPr>
          <w:p w14:paraId="40E428AB" w14:textId="4C202DEE" w:rsidR="007A2318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14:paraId="0BF8F334" w14:textId="615A3B5C" w:rsidR="007A2318" w:rsidRPr="008103C9" w:rsidRDefault="007A2318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运动负荷心电分析系统</w:t>
            </w:r>
          </w:p>
        </w:tc>
        <w:tc>
          <w:tcPr>
            <w:tcW w:w="6945" w:type="dxa"/>
          </w:tcPr>
          <w:p w14:paraId="6896C584" w14:textId="4DD0EC5B" w:rsidR="007A2318" w:rsidRPr="008103C9" w:rsidRDefault="007A2318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是通过一定量的运动增加心脏负荷，观察心电图变化，对已知或怀疑患有心血管疾病，尤其是冠状动脉粥样硬化性心脏病(冠心病)进行临床评估的方法</w:t>
            </w: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1276" w:type="dxa"/>
            <w:vAlign w:val="center"/>
          </w:tcPr>
          <w:p w14:paraId="7B24388F" w14:textId="4CD208DB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3</w:t>
            </w:r>
            <w:r w:rsidRPr="008103C9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379ABD76" w14:textId="18F5D8CC" w:rsidR="007A2318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466326EB" w14:textId="77777777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318" w:rsidRPr="008103C9" w14:paraId="162C5689" w14:textId="77777777" w:rsidTr="008103C9">
        <w:trPr>
          <w:jc w:val="center"/>
        </w:trPr>
        <w:tc>
          <w:tcPr>
            <w:tcW w:w="846" w:type="dxa"/>
            <w:vAlign w:val="center"/>
          </w:tcPr>
          <w:p w14:paraId="470A9315" w14:textId="098EE672" w:rsidR="007A2318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410" w:type="dxa"/>
          </w:tcPr>
          <w:p w14:paraId="7BB96F75" w14:textId="7F912D97" w:rsidR="007A2318" w:rsidRPr="008103C9" w:rsidRDefault="007A2318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倾斜试验诊断分析系统</w:t>
            </w:r>
          </w:p>
        </w:tc>
        <w:tc>
          <w:tcPr>
            <w:tcW w:w="6945" w:type="dxa"/>
          </w:tcPr>
          <w:p w14:paraId="13F5D737" w14:textId="2624FA9A" w:rsidR="007A2318" w:rsidRPr="008103C9" w:rsidRDefault="003367A0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对血管</w:t>
            </w:r>
            <w:proofErr w:type="gramStart"/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迷走性晕厥</w:t>
            </w:r>
            <w:proofErr w:type="gramEnd"/>
            <w:r w:rsidRPr="008103C9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疾病的诊断</w:t>
            </w: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治疗。</w:t>
            </w:r>
          </w:p>
        </w:tc>
        <w:tc>
          <w:tcPr>
            <w:tcW w:w="1276" w:type="dxa"/>
            <w:vAlign w:val="center"/>
          </w:tcPr>
          <w:p w14:paraId="594E0842" w14:textId="1041F2C9" w:rsidR="007A2318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4</w:t>
            </w:r>
            <w:r w:rsidRPr="008103C9">
              <w:rPr>
                <w:rFonts w:ascii="宋体" w:eastAsia="宋体" w:hAnsi="宋体"/>
                <w:szCs w:val="21"/>
              </w:rPr>
              <w:t>8.5</w:t>
            </w:r>
          </w:p>
        </w:tc>
        <w:tc>
          <w:tcPr>
            <w:tcW w:w="1701" w:type="dxa"/>
            <w:vAlign w:val="center"/>
          </w:tcPr>
          <w:p w14:paraId="219FBD6C" w14:textId="524D43DF" w:rsidR="007A2318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08328BDD" w14:textId="77777777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318" w:rsidRPr="008103C9" w14:paraId="692A101A" w14:textId="77777777" w:rsidTr="00F86A49">
        <w:trPr>
          <w:jc w:val="center"/>
        </w:trPr>
        <w:tc>
          <w:tcPr>
            <w:tcW w:w="846" w:type="dxa"/>
            <w:vAlign w:val="center"/>
          </w:tcPr>
          <w:p w14:paraId="08B5FD7C" w14:textId="4A2B54DE" w:rsidR="007A2318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14:paraId="48CA357E" w14:textId="589F8510" w:rsidR="007A2318" w:rsidRPr="008103C9" w:rsidRDefault="003367A0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氧饱和度体外反搏装置</w:t>
            </w:r>
          </w:p>
        </w:tc>
        <w:tc>
          <w:tcPr>
            <w:tcW w:w="6945" w:type="dxa"/>
          </w:tcPr>
          <w:p w14:paraId="10730C80" w14:textId="367564E0" w:rsidR="007A2318" w:rsidRPr="008103C9" w:rsidRDefault="003367A0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体外反搏治疗的适应症如缺血性心脏病,缺血性脑血管病,缺血性眼病,缺血性耳疾等。</w:t>
            </w:r>
          </w:p>
        </w:tc>
        <w:tc>
          <w:tcPr>
            <w:tcW w:w="1276" w:type="dxa"/>
            <w:vAlign w:val="center"/>
          </w:tcPr>
          <w:p w14:paraId="28B3494B" w14:textId="65F927FD" w:rsidR="007A2318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6</w:t>
            </w:r>
            <w:r w:rsidRPr="008103C9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010F7DF8" w14:textId="37508F29" w:rsidR="007A2318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4A603DA7" w14:textId="77777777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318" w:rsidRPr="008103C9" w14:paraId="7FF6B2AC" w14:textId="77777777" w:rsidTr="008103C9">
        <w:trPr>
          <w:jc w:val="center"/>
        </w:trPr>
        <w:tc>
          <w:tcPr>
            <w:tcW w:w="846" w:type="dxa"/>
            <w:vAlign w:val="center"/>
          </w:tcPr>
          <w:p w14:paraId="6668AC23" w14:textId="37B0EED8" w:rsidR="007A2318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410" w:type="dxa"/>
          </w:tcPr>
          <w:p w14:paraId="58A09DFE" w14:textId="6F288B34" w:rsidR="007A2318" w:rsidRPr="008103C9" w:rsidRDefault="003367A0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内镜清洗工作站</w:t>
            </w:r>
          </w:p>
        </w:tc>
        <w:tc>
          <w:tcPr>
            <w:tcW w:w="6945" w:type="dxa"/>
          </w:tcPr>
          <w:p w14:paraId="24DA0CF7" w14:textId="03088884" w:rsidR="007A2318" w:rsidRPr="008103C9" w:rsidRDefault="003367A0" w:rsidP="008103C9">
            <w:pPr>
              <w:jc w:val="left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用于消化内镜、支气管镜等内镜清洗消毒。</w:t>
            </w:r>
          </w:p>
        </w:tc>
        <w:tc>
          <w:tcPr>
            <w:tcW w:w="1276" w:type="dxa"/>
            <w:vAlign w:val="center"/>
          </w:tcPr>
          <w:p w14:paraId="5C302497" w14:textId="6F9FB51D" w:rsidR="007A2318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4</w:t>
            </w:r>
            <w:r w:rsidRPr="008103C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3DF88BEC" w14:textId="2890DF4E" w:rsidR="007A2318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031CB920" w14:textId="77777777" w:rsidR="007A2318" w:rsidRPr="008103C9" w:rsidRDefault="007A2318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67A0" w:rsidRPr="008103C9" w14:paraId="3383031D" w14:textId="77777777" w:rsidTr="008103C9">
        <w:trPr>
          <w:jc w:val="center"/>
        </w:trPr>
        <w:tc>
          <w:tcPr>
            <w:tcW w:w="846" w:type="dxa"/>
            <w:vAlign w:val="center"/>
          </w:tcPr>
          <w:p w14:paraId="4DAEC6D2" w14:textId="193B039F" w:rsidR="003367A0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410" w:type="dxa"/>
          </w:tcPr>
          <w:p w14:paraId="450E56E8" w14:textId="2F1D6F5A" w:rsidR="003367A0" w:rsidRPr="008103C9" w:rsidRDefault="003367A0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病人加温系统（进口）</w:t>
            </w:r>
          </w:p>
        </w:tc>
        <w:tc>
          <w:tcPr>
            <w:tcW w:w="6945" w:type="dxa"/>
          </w:tcPr>
          <w:p w14:paraId="5228DC58" w14:textId="3C7C478D" w:rsidR="003367A0" w:rsidRPr="008103C9" w:rsidRDefault="003367A0" w:rsidP="008103C9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用于手术及术后病人保温用。</w:t>
            </w:r>
          </w:p>
        </w:tc>
        <w:tc>
          <w:tcPr>
            <w:tcW w:w="1276" w:type="dxa"/>
            <w:vAlign w:val="center"/>
          </w:tcPr>
          <w:p w14:paraId="049A028D" w14:textId="3872618F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236081E3" w14:textId="407BC264" w:rsidR="003367A0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4863B0D0" w14:textId="77777777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67A0" w:rsidRPr="008103C9" w14:paraId="7E470D76" w14:textId="77777777" w:rsidTr="00881AD6">
        <w:trPr>
          <w:jc w:val="center"/>
        </w:trPr>
        <w:tc>
          <w:tcPr>
            <w:tcW w:w="846" w:type="dxa"/>
            <w:vAlign w:val="center"/>
          </w:tcPr>
          <w:p w14:paraId="09AD7FA5" w14:textId="008420C0" w:rsidR="003367A0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410" w:type="dxa"/>
          </w:tcPr>
          <w:p w14:paraId="60068181" w14:textId="3F464004" w:rsidR="003367A0" w:rsidRPr="008103C9" w:rsidRDefault="003367A0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便携式彩色多普勒超声诊断仪</w:t>
            </w:r>
          </w:p>
        </w:tc>
        <w:tc>
          <w:tcPr>
            <w:tcW w:w="6945" w:type="dxa"/>
            <w:vAlign w:val="center"/>
          </w:tcPr>
          <w:p w14:paraId="74A32447" w14:textId="00FEECAC" w:rsidR="003367A0" w:rsidRPr="008103C9" w:rsidRDefault="003367A0" w:rsidP="008103C9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用于检查。</w:t>
            </w:r>
          </w:p>
        </w:tc>
        <w:tc>
          <w:tcPr>
            <w:tcW w:w="1276" w:type="dxa"/>
            <w:vAlign w:val="center"/>
          </w:tcPr>
          <w:p w14:paraId="31B39FA5" w14:textId="3F7F04CA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7</w:t>
            </w:r>
            <w:r w:rsidRPr="008103C9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53004D7D" w14:textId="66DD5868" w:rsidR="003367A0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4DA9985D" w14:textId="77777777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67A0" w:rsidRPr="008103C9" w14:paraId="0F5B0D85" w14:textId="77777777" w:rsidTr="008103C9">
        <w:trPr>
          <w:jc w:val="center"/>
        </w:trPr>
        <w:tc>
          <w:tcPr>
            <w:tcW w:w="846" w:type="dxa"/>
            <w:vAlign w:val="center"/>
          </w:tcPr>
          <w:p w14:paraId="71FE5E26" w14:textId="74E11316" w:rsidR="003367A0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</w:tcPr>
          <w:p w14:paraId="466EC5A6" w14:textId="0469120A" w:rsidR="003367A0" w:rsidRPr="008103C9" w:rsidRDefault="003367A0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中央监护系统、心电监护仪采购</w:t>
            </w:r>
          </w:p>
        </w:tc>
        <w:tc>
          <w:tcPr>
            <w:tcW w:w="6945" w:type="dxa"/>
          </w:tcPr>
          <w:p w14:paraId="22A1563C" w14:textId="4323B945" w:rsidR="003367A0" w:rsidRPr="008103C9" w:rsidRDefault="003367A0" w:rsidP="008103C9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监测病人血氧、血压、心电等参数。</w:t>
            </w:r>
          </w:p>
        </w:tc>
        <w:tc>
          <w:tcPr>
            <w:tcW w:w="1276" w:type="dxa"/>
            <w:vAlign w:val="center"/>
          </w:tcPr>
          <w:p w14:paraId="227608FA" w14:textId="0300F413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3</w:t>
            </w:r>
            <w:r w:rsidRPr="008103C9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254315BF" w14:textId="4F1A3C26" w:rsidR="003367A0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19A5F956" w14:textId="77777777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67A0" w:rsidRPr="008103C9" w14:paraId="4863633F" w14:textId="77777777" w:rsidTr="008103C9">
        <w:trPr>
          <w:jc w:val="center"/>
        </w:trPr>
        <w:tc>
          <w:tcPr>
            <w:tcW w:w="846" w:type="dxa"/>
            <w:vAlign w:val="center"/>
          </w:tcPr>
          <w:p w14:paraId="1283E166" w14:textId="74B11D65" w:rsidR="003367A0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410" w:type="dxa"/>
          </w:tcPr>
          <w:p w14:paraId="686AC212" w14:textId="69A70EE2" w:rsidR="003367A0" w:rsidRPr="008103C9" w:rsidRDefault="003367A0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多功能清创仪、光子治疗仪等设备采购</w:t>
            </w:r>
          </w:p>
        </w:tc>
        <w:tc>
          <w:tcPr>
            <w:tcW w:w="6945" w:type="dxa"/>
          </w:tcPr>
          <w:p w14:paraId="62A41955" w14:textId="6AB78598" w:rsidR="003367A0" w:rsidRPr="008103C9" w:rsidRDefault="003367A0" w:rsidP="008103C9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伤口造口门诊所需设备，用于伤口清创、消炎等。</w:t>
            </w:r>
          </w:p>
        </w:tc>
        <w:tc>
          <w:tcPr>
            <w:tcW w:w="1276" w:type="dxa"/>
            <w:vAlign w:val="center"/>
          </w:tcPr>
          <w:p w14:paraId="4C6CC831" w14:textId="41C83540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4</w:t>
            </w:r>
            <w:r w:rsidRPr="008103C9">
              <w:rPr>
                <w:rFonts w:ascii="宋体" w:eastAsia="宋体" w:hAnsi="宋体"/>
                <w:szCs w:val="21"/>
              </w:rPr>
              <w:t>6.8</w:t>
            </w:r>
          </w:p>
        </w:tc>
        <w:tc>
          <w:tcPr>
            <w:tcW w:w="1701" w:type="dxa"/>
            <w:vAlign w:val="center"/>
          </w:tcPr>
          <w:p w14:paraId="0448D260" w14:textId="7A64D429" w:rsidR="003367A0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78BB66CB" w14:textId="77777777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67A0" w:rsidRPr="008103C9" w14:paraId="1400E0E8" w14:textId="77777777" w:rsidTr="008103C9">
        <w:trPr>
          <w:jc w:val="center"/>
        </w:trPr>
        <w:tc>
          <w:tcPr>
            <w:tcW w:w="846" w:type="dxa"/>
            <w:vAlign w:val="center"/>
          </w:tcPr>
          <w:p w14:paraId="774A8C3E" w14:textId="21A7F316" w:rsidR="003367A0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410" w:type="dxa"/>
          </w:tcPr>
          <w:p w14:paraId="01F321B6" w14:textId="6333B6AA" w:rsidR="003367A0" w:rsidRPr="008103C9" w:rsidRDefault="003367A0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移动式X射线机（进口）</w:t>
            </w:r>
          </w:p>
        </w:tc>
        <w:tc>
          <w:tcPr>
            <w:tcW w:w="6945" w:type="dxa"/>
          </w:tcPr>
          <w:p w14:paraId="6760E7E8" w14:textId="57DB05CA" w:rsidR="003367A0" w:rsidRPr="008103C9" w:rsidRDefault="003367A0" w:rsidP="008103C9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用于骨科手术定位。</w:t>
            </w:r>
          </w:p>
        </w:tc>
        <w:tc>
          <w:tcPr>
            <w:tcW w:w="1276" w:type="dxa"/>
            <w:vAlign w:val="center"/>
          </w:tcPr>
          <w:p w14:paraId="0BAD903F" w14:textId="7A163CAF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3</w:t>
            </w:r>
            <w:r w:rsidRPr="008103C9">
              <w:rPr>
                <w:rFonts w:ascii="宋体" w:eastAsia="宋体" w:hAnsi="宋体"/>
                <w:szCs w:val="21"/>
              </w:rPr>
              <w:t>32.5</w:t>
            </w:r>
          </w:p>
        </w:tc>
        <w:tc>
          <w:tcPr>
            <w:tcW w:w="1701" w:type="dxa"/>
            <w:vAlign w:val="center"/>
          </w:tcPr>
          <w:p w14:paraId="1C8366A7" w14:textId="05A4AEFB" w:rsidR="003367A0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7805DD1F" w14:textId="77777777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367A0" w:rsidRPr="008103C9" w14:paraId="0795F4CD" w14:textId="77777777" w:rsidTr="008103C9">
        <w:trPr>
          <w:jc w:val="center"/>
        </w:trPr>
        <w:tc>
          <w:tcPr>
            <w:tcW w:w="846" w:type="dxa"/>
            <w:vAlign w:val="center"/>
          </w:tcPr>
          <w:p w14:paraId="6AC19DA8" w14:textId="07FEDBEA" w:rsidR="003367A0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410" w:type="dxa"/>
          </w:tcPr>
          <w:p w14:paraId="20CA3470" w14:textId="741C065C" w:rsidR="003367A0" w:rsidRPr="008103C9" w:rsidRDefault="00F062EB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肩关节多功能体位架</w:t>
            </w: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（进口）</w:t>
            </w:r>
          </w:p>
        </w:tc>
        <w:tc>
          <w:tcPr>
            <w:tcW w:w="6945" w:type="dxa"/>
          </w:tcPr>
          <w:p w14:paraId="084A7094" w14:textId="46913472" w:rsidR="003367A0" w:rsidRPr="008103C9" w:rsidRDefault="00F062EB" w:rsidP="008103C9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lastRenderedPageBreak/>
              <w:t>用于肩关节手术定位。</w:t>
            </w:r>
          </w:p>
        </w:tc>
        <w:tc>
          <w:tcPr>
            <w:tcW w:w="1276" w:type="dxa"/>
            <w:vAlign w:val="center"/>
          </w:tcPr>
          <w:p w14:paraId="2ACD809C" w14:textId="4A93DA97" w:rsidR="003367A0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3</w:t>
            </w:r>
            <w:r w:rsidRPr="008103C9">
              <w:rPr>
                <w:rFonts w:ascii="宋体" w:eastAsia="宋体" w:hAnsi="宋体"/>
                <w:szCs w:val="21"/>
              </w:rPr>
              <w:t>9.5</w:t>
            </w:r>
          </w:p>
        </w:tc>
        <w:tc>
          <w:tcPr>
            <w:tcW w:w="1701" w:type="dxa"/>
            <w:vAlign w:val="center"/>
          </w:tcPr>
          <w:p w14:paraId="28CBA5E8" w14:textId="693C5701" w:rsidR="003367A0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27A888D4" w14:textId="77777777" w:rsidR="003367A0" w:rsidRPr="008103C9" w:rsidRDefault="003367A0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62EB" w:rsidRPr="008103C9" w14:paraId="65BA33B1" w14:textId="77777777" w:rsidTr="008103C9">
        <w:trPr>
          <w:jc w:val="center"/>
        </w:trPr>
        <w:tc>
          <w:tcPr>
            <w:tcW w:w="846" w:type="dxa"/>
            <w:vAlign w:val="center"/>
          </w:tcPr>
          <w:p w14:paraId="1DD2541E" w14:textId="695FCAEE" w:rsidR="00F062EB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14:paraId="28F1D027" w14:textId="6E074951" w:rsidR="00F062EB" w:rsidRPr="008103C9" w:rsidRDefault="00F062EB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消毒供应</w:t>
            </w:r>
            <w:proofErr w:type="gramStart"/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室配套</w:t>
            </w:r>
            <w:proofErr w:type="gramEnd"/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设备采购</w:t>
            </w:r>
          </w:p>
        </w:tc>
        <w:tc>
          <w:tcPr>
            <w:tcW w:w="6945" w:type="dxa"/>
          </w:tcPr>
          <w:p w14:paraId="5FCB260F" w14:textId="6A03BF4C" w:rsidR="00F062EB" w:rsidRPr="008103C9" w:rsidRDefault="00F062EB" w:rsidP="008103C9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8103C9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西院区新建消毒供应室，购买设备用于手术器械等设备清洗消毒。</w:t>
            </w:r>
          </w:p>
        </w:tc>
        <w:tc>
          <w:tcPr>
            <w:tcW w:w="1276" w:type="dxa"/>
            <w:vAlign w:val="center"/>
          </w:tcPr>
          <w:p w14:paraId="0F7FE8A4" w14:textId="2A8B0BBF" w:rsidR="00F062EB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1701" w:type="dxa"/>
            <w:vAlign w:val="center"/>
          </w:tcPr>
          <w:p w14:paraId="390C913A" w14:textId="0C0823DD" w:rsidR="00F062EB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322C3A02" w14:textId="77777777" w:rsidR="00F062EB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62EB" w:rsidRPr="008103C9" w14:paraId="1C9E13DC" w14:textId="77777777" w:rsidTr="008103C9">
        <w:trPr>
          <w:jc w:val="center"/>
        </w:trPr>
        <w:tc>
          <w:tcPr>
            <w:tcW w:w="846" w:type="dxa"/>
            <w:vAlign w:val="center"/>
          </w:tcPr>
          <w:p w14:paraId="1C30A84D" w14:textId="5A2F0391" w:rsidR="00F062EB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14:paraId="11B556C3" w14:textId="5ADA7D89" w:rsidR="00F062EB" w:rsidRPr="008103C9" w:rsidRDefault="00CD43B7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8103C9">
              <w:rPr>
                <w:rFonts w:ascii="宋体" w:eastAsia="宋体" w:hAnsi="宋体" w:hint="eastAsia"/>
                <w:color w:val="000000"/>
                <w:szCs w:val="21"/>
              </w:rPr>
              <w:t>滨州市人民医院西院区视觉识别系统</w:t>
            </w:r>
          </w:p>
        </w:tc>
        <w:tc>
          <w:tcPr>
            <w:tcW w:w="6945" w:type="dxa"/>
          </w:tcPr>
          <w:p w14:paraId="0573F35E" w14:textId="77777777" w:rsidR="006C6D1D" w:rsidRPr="006C6D1D" w:rsidRDefault="006C6D1D" w:rsidP="006C6D1D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6C6D1D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一、名称：滨州市人民医院西院区视觉识别系统。</w:t>
            </w:r>
          </w:p>
          <w:p w14:paraId="4C4C180B" w14:textId="77777777" w:rsidR="006C6D1D" w:rsidRPr="006C6D1D" w:rsidRDefault="006C6D1D" w:rsidP="006C6D1D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6C6D1D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包括但不限于：</w:t>
            </w:r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1、文化基础设计 2、导视标牌设计 3、文化应用设计：办公用品、宣传规范、服装、交通工具应用等。4、制作与安装：整体布局、点位规划、标牌的材质、尺寸、工艺、数量、预算等。5、包括设计和施工。</w:t>
            </w:r>
          </w:p>
          <w:p w14:paraId="1E432EFF" w14:textId="77777777" w:rsidR="006C6D1D" w:rsidRPr="006C6D1D" w:rsidRDefault="006C6D1D" w:rsidP="006C6D1D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6C6D1D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二、功能目标：</w:t>
            </w:r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1、视觉识别系统，是医院文化中</w:t>
            </w:r>
            <w:proofErr w:type="gramStart"/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最</w:t>
            </w:r>
            <w:proofErr w:type="gramEnd"/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外在、最直观的部分，将医院的深层理念抽象转化为具体的形象展示，通过个性化、规范化、系统化的整体视觉方案将医院的理念和精神传达出去，发扬传承医院文化，塑造医院视觉新形象，给社会公众以良好的认知。 2、设计要体现院区的整体规划，室外、</w:t>
            </w:r>
            <w:proofErr w:type="gramStart"/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室内导视设计</w:t>
            </w:r>
            <w:proofErr w:type="gramEnd"/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的框架和种类要清晰，塑造医院特色文化，不同楼宇可分类体现。3、醒目的标识，指引群众便捷就医。4、各类标识要定位准确，指引明确，大气，美观，规范，简洁，符合人性化需求。 5、与医院建筑及装修风格相匹配，与医院70年文化相呼应。 6、导</w:t>
            </w:r>
            <w:proofErr w:type="gramStart"/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视设计</w:t>
            </w:r>
            <w:proofErr w:type="gramEnd"/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须充分考虑应用电子显示设备。</w:t>
            </w:r>
          </w:p>
          <w:p w14:paraId="126EADAD" w14:textId="77777777" w:rsidR="006C6D1D" w:rsidRPr="006C6D1D" w:rsidRDefault="006C6D1D" w:rsidP="006C6D1D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6C6D1D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三、采购数量：保障西院区运行所需，院区室外、室内、各楼宇所有的文化设计和</w:t>
            </w:r>
            <w:proofErr w:type="gramStart"/>
            <w:r w:rsidRPr="006C6D1D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导视</w:t>
            </w:r>
            <w:proofErr w:type="gramEnd"/>
            <w:r w:rsidRPr="006C6D1D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标牌。根据具体点位计算。</w:t>
            </w:r>
          </w:p>
          <w:p w14:paraId="3B0992CD" w14:textId="77777777" w:rsidR="006C6D1D" w:rsidRPr="006C6D1D" w:rsidRDefault="006C6D1D" w:rsidP="006C6D1D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6C6D1D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四、质量、服务、安全、时限：</w:t>
            </w:r>
          </w:p>
          <w:p w14:paraId="79518ADA" w14:textId="77777777" w:rsidR="006C6D1D" w:rsidRPr="006C6D1D" w:rsidRDefault="006C6D1D" w:rsidP="006C6D1D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1、质量：提供的物品材料须与设计方案一致，原厂正品，全新、未使用过的，确保一流的工艺和最佳材料，应符合或高于招标文件规定的质量、规格和性能要求；须符合国家的相关质量标准和环保要求；保证产品具有满意的性能。</w:t>
            </w:r>
          </w:p>
          <w:p w14:paraId="4848B8DE" w14:textId="77777777" w:rsidR="006C6D1D" w:rsidRPr="006C6D1D" w:rsidRDefault="006C6D1D" w:rsidP="006C6D1D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2、服务：须按照招标文件规定的时间提交、深化设计方案。按照招标文件规定的时间制作安装，满足甲方运转需求。必须有可靠的售后服务保障</w:t>
            </w:r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lastRenderedPageBreak/>
              <w:t>能力，出现问题即时响应，及时处理，质保期内免费更换，质保期后不高于市场价格进行维护。</w:t>
            </w:r>
          </w:p>
          <w:p w14:paraId="28E8F73D" w14:textId="77777777" w:rsidR="006C6D1D" w:rsidRPr="006C6D1D" w:rsidRDefault="006C6D1D" w:rsidP="006C6D1D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3、安全：现场勘察、产品制作、运输、安装过程中人员及财物的安全由中标公司施工方负责。产品在安装使用后不能发生标牌掉落、砸伤事件，若发生标牌伤人、伤</w:t>
            </w:r>
            <w:proofErr w:type="gramStart"/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物事件</w:t>
            </w:r>
            <w:proofErr w:type="gramEnd"/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时，责任由施工方承担。</w:t>
            </w:r>
          </w:p>
          <w:p w14:paraId="74CE2092" w14:textId="0C61A9CB" w:rsidR="00F062EB" w:rsidRPr="008103C9" w:rsidRDefault="006C6D1D" w:rsidP="006C6D1D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6C6D1D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4、时限：严格按照招标文件完成深化设计与制作安装，中标方须与甲方反复沟通，在1-2个月内完成甲方满意的深化设计方案，标识的制作与安装须按照招标文件规定3月内完成，可根据甲方实际需求分批次制作安装，内容不固定者除外。</w:t>
            </w:r>
          </w:p>
        </w:tc>
        <w:tc>
          <w:tcPr>
            <w:tcW w:w="1276" w:type="dxa"/>
            <w:vAlign w:val="center"/>
          </w:tcPr>
          <w:p w14:paraId="22C487E9" w14:textId="1BE03CCA" w:rsidR="00F062EB" w:rsidRPr="008103C9" w:rsidRDefault="00CD43B7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lastRenderedPageBreak/>
              <w:t>4</w:t>
            </w:r>
            <w:r w:rsidRPr="008103C9">
              <w:rPr>
                <w:rFonts w:ascii="宋体" w:eastAsia="宋体" w:hAnsi="宋体"/>
                <w:szCs w:val="21"/>
              </w:rPr>
              <w:t>60</w:t>
            </w:r>
          </w:p>
        </w:tc>
        <w:tc>
          <w:tcPr>
            <w:tcW w:w="1701" w:type="dxa"/>
            <w:vAlign w:val="center"/>
          </w:tcPr>
          <w:p w14:paraId="689ECDAF" w14:textId="1E11DF8B" w:rsidR="00F062EB" w:rsidRPr="008103C9" w:rsidRDefault="00CD43B7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2</w:t>
            </w:r>
            <w:r w:rsidRPr="008103C9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2F459CD3" w14:textId="77777777" w:rsidR="00F062EB" w:rsidRPr="008103C9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62EB" w:rsidRPr="008103C9" w14:paraId="256D2D79" w14:textId="77777777" w:rsidTr="00F67832">
        <w:trPr>
          <w:jc w:val="center"/>
        </w:trPr>
        <w:tc>
          <w:tcPr>
            <w:tcW w:w="846" w:type="dxa"/>
            <w:vAlign w:val="center"/>
          </w:tcPr>
          <w:p w14:paraId="62F06961" w14:textId="596F9CA2" w:rsidR="00F062EB" w:rsidRPr="008103C9" w:rsidRDefault="00C3435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8103C9">
              <w:rPr>
                <w:rFonts w:ascii="宋体" w:eastAsia="宋体" w:hAnsi="宋体" w:hint="eastAsia"/>
                <w:szCs w:val="21"/>
              </w:rPr>
              <w:t>1</w:t>
            </w:r>
            <w:r w:rsidRPr="008103C9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14:paraId="3C079E1C" w14:textId="5D4AEC23" w:rsidR="00F062EB" w:rsidRPr="00B162FA" w:rsidRDefault="009A0C55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162FA">
              <w:rPr>
                <w:rFonts w:ascii="宋体" w:eastAsia="宋体" w:hAnsi="宋体" w:hint="eastAsia"/>
              </w:rPr>
              <w:t>餐厅改造</w:t>
            </w:r>
          </w:p>
        </w:tc>
        <w:tc>
          <w:tcPr>
            <w:tcW w:w="6945" w:type="dxa"/>
          </w:tcPr>
          <w:p w14:paraId="0B495E62" w14:textId="7270AB6E" w:rsidR="00F062EB" w:rsidRPr="00B162FA" w:rsidRDefault="00902B2B" w:rsidP="008103C9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B162FA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职工餐厅已使用三十多年，老化严重，与当前需求不匹配。计划对外承包，由连锁餐饮公司进行整体装修并运营，提高患者和职工就餐的满意度。</w:t>
            </w:r>
          </w:p>
        </w:tc>
        <w:tc>
          <w:tcPr>
            <w:tcW w:w="1276" w:type="dxa"/>
            <w:vAlign w:val="center"/>
          </w:tcPr>
          <w:p w14:paraId="18B690A6" w14:textId="2E14ACEC" w:rsidR="00F062EB" w:rsidRPr="00B162FA" w:rsidRDefault="009A0C55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1</w:t>
            </w:r>
            <w:r w:rsidRPr="00B162FA">
              <w:rPr>
                <w:rFonts w:ascii="宋体" w:eastAsia="宋体" w:hAnsi="宋体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 w14:paraId="2ED7E8E0" w14:textId="263F1A10" w:rsidR="00F062EB" w:rsidRPr="00B162FA" w:rsidRDefault="009A0C55" w:rsidP="008103C9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0" w:name="_Hlk72932323"/>
            <w:r w:rsidRPr="00B162FA">
              <w:rPr>
                <w:rFonts w:ascii="宋体" w:eastAsia="宋体" w:hAnsi="宋体" w:hint="eastAsia"/>
                <w:szCs w:val="21"/>
              </w:rPr>
              <w:t>2</w:t>
            </w:r>
            <w:r w:rsidRPr="00B162FA">
              <w:rPr>
                <w:rFonts w:ascii="宋体" w:eastAsia="宋体" w:hAnsi="宋体"/>
                <w:szCs w:val="21"/>
              </w:rPr>
              <w:t>021.06</w:t>
            </w:r>
            <w:bookmarkEnd w:id="0"/>
          </w:p>
        </w:tc>
        <w:tc>
          <w:tcPr>
            <w:tcW w:w="770" w:type="dxa"/>
          </w:tcPr>
          <w:p w14:paraId="2C0DB889" w14:textId="77777777" w:rsidR="00F062EB" w:rsidRPr="00B162FA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62EB" w:rsidRPr="008103C9" w14:paraId="1A22F4B8" w14:textId="77777777" w:rsidTr="008103C9">
        <w:trPr>
          <w:jc w:val="center"/>
        </w:trPr>
        <w:tc>
          <w:tcPr>
            <w:tcW w:w="846" w:type="dxa"/>
          </w:tcPr>
          <w:p w14:paraId="581DB4C8" w14:textId="79074C57" w:rsidR="00F062EB" w:rsidRPr="008103C9" w:rsidRDefault="009A0C55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410" w:type="dxa"/>
          </w:tcPr>
          <w:p w14:paraId="06AD4735" w14:textId="3E6593BC" w:rsidR="00F062EB" w:rsidRPr="00B162FA" w:rsidRDefault="009A0C55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162FA">
              <w:rPr>
                <w:rFonts w:ascii="宋体" w:eastAsia="宋体" w:hAnsi="宋体" w:hint="eastAsia"/>
              </w:rPr>
              <w:t>物业服务</w:t>
            </w:r>
          </w:p>
        </w:tc>
        <w:tc>
          <w:tcPr>
            <w:tcW w:w="6945" w:type="dxa"/>
          </w:tcPr>
          <w:p w14:paraId="40917AF8" w14:textId="0141B54D" w:rsidR="00F062EB" w:rsidRPr="00B162FA" w:rsidRDefault="009A0C55" w:rsidP="008103C9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B162FA">
              <w:rPr>
                <w:rFonts w:ascii="宋体" w:eastAsia="宋体" w:hAnsi="宋体" w:hint="eastAsia"/>
              </w:rPr>
              <w:t>住院二部、门诊楼保洁物业、运送物业、电梯物业招标</w:t>
            </w:r>
            <w:r w:rsidR="00BC0689" w:rsidRPr="00B162FA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276" w:type="dxa"/>
          </w:tcPr>
          <w:p w14:paraId="28275735" w14:textId="02A65838" w:rsidR="00F062EB" w:rsidRPr="00B162FA" w:rsidRDefault="009A0C55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4</w:t>
            </w:r>
            <w:r w:rsidRPr="00B162FA">
              <w:rPr>
                <w:rFonts w:ascii="宋体" w:eastAsia="宋体" w:hAnsi="宋体"/>
                <w:szCs w:val="21"/>
              </w:rPr>
              <w:t>98</w:t>
            </w:r>
          </w:p>
        </w:tc>
        <w:tc>
          <w:tcPr>
            <w:tcW w:w="1701" w:type="dxa"/>
          </w:tcPr>
          <w:p w14:paraId="0849614D" w14:textId="272E9003" w:rsidR="00F062EB" w:rsidRPr="00B162FA" w:rsidRDefault="009A0C55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2</w:t>
            </w:r>
            <w:r w:rsidRPr="00B162FA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022680AC" w14:textId="77777777" w:rsidR="00F062EB" w:rsidRPr="00B162FA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62EB" w:rsidRPr="008103C9" w14:paraId="212BB184" w14:textId="77777777" w:rsidTr="0077340B">
        <w:trPr>
          <w:jc w:val="center"/>
        </w:trPr>
        <w:tc>
          <w:tcPr>
            <w:tcW w:w="846" w:type="dxa"/>
            <w:vAlign w:val="center"/>
          </w:tcPr>
          <w:p w14:paraId="5C37D020" w14:textId="4A7D40B6" w:rsidR="00F062EB" w:rsidRPr="008103C9" w:rsidRDefault="00D61BE8" w:rsidP="00D61BE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21</w:t>
            </w:r>
          </w:p>
        </w:tc>
        <w:tc>
          <w:tcPr>
            <w:tcW w:w="2410" w:type="dxa"/>
            <w:vAlign w:val="center"/>
          </w:tcPr>
          <w:p w14:paraId="64384D37" w14:textId="5A2D48A0" w:rsidR="00F062EB" w:rsidRPr="00B162FA" w:rsidRDefault="00D61BE8" w:rsidP="008103C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162FA">
              <w:rPr>
                <w:rFonts w:ascii="宋体" w:eastAsia="宋体" w:hAnsi="宋体" w:hint="eastAsia"/>
              </w:rPr>
              <w:t>门诊楼U</w:t>
            </w:r>
            <w:r w:rsidRPr="00B162FA">
              <w:rPr>
                <w:rFonts w:ascii="宋体" w:eastAsia="宋体" w:hAnsi="宋体"/>
              </w:rPr>
              <w:t>PS</w:t>
            </w:r>
            <w:r w:rsidRPr="00B162FA">
              <w:rPr>
                <w:rFonts w:ascii="宋体" w:eastAsia="宋体" w:hAnsi="宋体" w:hint="eastAsia"/>
              </w:rPr>
              <w:t>更换</w:t>
            </w:r>
          </w:p>
        </w:tc>
        <w:tc>
          <w:tcPr>
            <w:tcW w:w="6945" w:type="dxa"/>
          </w:tcPr>
          <w:p w14:paraId="5EF71EE8" w14:textId="15F3164C" w:rsidR="00F062EB" w:rsidRPr="00B162FA" w:rsidRDefault="00902B2B" w:rsidP="006C3EC0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B162FA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门诊楼</w:t>
            </w:r>
            <w:r w:rsidRPr="00B162FA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3套30KVA UPS和配套电池已达到使用寿命年限，为保障安全必须更换，在门诊楼二楼急诊ICU的UPS室安装一台空调</w:t>
            </w:r>
            <w:r w:rsidR="00BC0689" w:rsidRPr="00B162FA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1276" w:type="dxa"/>
            <w:vAlign w:val="center"/>
          </w:tcPr>
          <w:p w14:paraId="496981A6" w14:textId="331458D3" w:rsidR="00F062EB" w:rsidRPr="00B162FA" w:rsidRDefault="005764C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4</w:t>
            </w:r>
            <w:r w:rsidRPr="00B162FA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6F9F8F33" w14:textId="30F24957" w:rsidR="00F062EB" w:rsidRPr="00B162FA" w:rsidRDefault="00B94D11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2</w:t>
            </w:r>
            <w:r w:rsidRPr="00B162FA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574585D2" w14:textId="77777777" w:rsidR="00F062EB" w:rsidRPr="00B162FA" w:rsidRDefault="00F062EB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94D11" w:rsidRPr="008103C9" w14:paraId="1995BF82" w14:textId="77777777" w:rsidTr="006C6D1D">
        <w:trPr>
          <w:jc w:val="center"/>
        </w:trPr>
        <w:tc>
          <w:tcPr>
            <w:tcW w:w="846" w:type="dxa"/>
            <w:vAlign w:val="center"/>
          </w:tcPr>
          <w:p w14:paraId="0C8B026C" w14:textId="18A85E42" w:rsidR="00B94D11" w:rsidRDefault="00B94D11" w:rsidP="00D61BE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22</w:t>
            </w:r>
          </w:p>
        </w:tc>
        <w:tc>
          <w:tcPr>
            <w:tcW w:w="2410" w:type="dxa"/>
            <w:vAlign w:val="center"/>
          </w:tcPr>
          <w:p w14:paraId="4BE8ABEC" w14:textId="1029E6C4" w:rsidR="00B94D11" w:rsidRPr="00B162FA" w:rsidRDefault="0077340B" w:rsidP="008103C9">
            <w:pPr>
              <w:jc w:val="left"/>
              <w:rPr>
                <w:rFonts w:ascii="宋体" w:eastAsia="宋体" w:hAnsi="宋体"/>
              </w:rPr>
            </w:pPr>
            <w:r w:rsidRPr="00B162FA">
              <w:rPr>
                <w:rFonts w:ascii="宋体" w:eastAsia="宋体" w:hAnsi="宋体" w:hint="eastAsia"/>
              </w:rPr>
              <w:t>住院三部更换老旧监控系统</w:t>
            </w:r>
          </w:p>
        </w:tc>
        <w:tc>
          <w:tcPr>
            <w:tcW w:w="6945" w:type="dxa"/>
          </w:tcPr>
          <w:p w14:paraId="38184989" w14:textId="3E17F7E1" w:rsidR="00B94D11" w:rsidRPr="00B162FA" w:rsidRDefault="0077340B" w:rsidP="0077340B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B162FA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需要对院区内安全信息采集，提高对应急突发事件处置能力和速度，确保单位内部治安安全。需更换数字监控系统，另约需安装</w:t>
            </w:r>
            <w:r w:rsidRPr="00B162FA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400个（400</w:t>
            </w:r>
            <w:proofErr w:type="gramStart"/>
            <w:r w:rsidRPr="00B162FA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万像</w:t>
            </w:r>
            <w:proofErr w:type="gramEnd"/>
            <w:r w:rsidRPr="00B162FA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素）摄像头，有效采集视频画面并保存90天等要求。</w:t>
            </w:r>
          </w:p>
        </w:tc>
        <w:tc>
          <w:tcPr>
            <w:tcW w:w="1276" w:type="dxa"/>
            <w:vAlign w:val="center"/>
          </w:tcPr>
          <w:p w14:paraId="16C9ED94" w14:textId="76FC710C" w:rsidR="00B94D11" w:rsidRPr="00B162FA" w:rsidRDefault="0077340B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2</w:t>
            </w:r>
            <w:r w:rsidRPr="00B162FA">
              <w:rPr>
                <w:rFonts w:ascii="宋体" w:eastAsia="宋体" w:hAnsi="宋体"/>
                <w:szCs w:val="21"/>
              </w:rPr>
              <w:t>57</w:t>
            </w:r>
          </w:p>
        </w:tc>
        <w:tc>
          <w:tcPr>
            <w:tcW w:w="1701" w:type="dxa"/>
            <w:vAlign w:val="center"/>
          </w:tcPr>
          <w:p w14:paraId="5BAC1451" w14:textId="59F44BF8" w:rsidR="00B94D11" w:rsidRPr="00B162FA" w:rsidRDefault="00B94D11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2</w:t>
            </w:r>
            <w:r w:rsidRPr="00B162FA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</w:tcPr>
          <w:p w14:paraId="73944130" w14:textId="77777777" w:rsidR="00B94D11" w:rsidRPr="00B162FA" w:rsidRDefault="00B94D11" w:rsidP="008103C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6D1D" w:rsidRPr="008103C9" w14:paraId="12E1B5BF" w14:textId="77777777" w:rsidTr="006C6D1D">
        <w:trPr>
          <w:jc w:val="center"/>
        </w:trPr>
        <w:tc>
          <w:tcPr>
            <w:tcW w:w="846" w:type="dxa"/>
            <w:vAlign w:val="center"/>
          </w:tcPr>
          <w:p w14:paraId="00A01AF7" w14:textId="1DBBC55F" w:rsidR="006C6D1D" w:rsidRDefault="006C6D1D" w:rsidP="006C6D1D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14:paraId="19372E3B" w14:textId="7D043A16" w:rsidR="006C6D1D" w:rsidRPr="00B162FA" w:rsidRDefault="006C6D1D" w:rsidP="008103C9">
            <w:pPr>
              <w:jc w:val="left"/>
              <w:rPr>
                <w:rFonts w:ascii="宋体" w:eastAsia="宋体" w:hAnsi="宋体"/>
              </w:rPr>
            </w:pPr>
            <w:r w:rsidRPr="00B162FA">
              <w:rPr>
                <w:rFonts w:ascii="宋体" w:eastAsia="宋体" w:hAnsi="宋体" w:hint="eastAsia"/>
              </w:rPr>
              <w:t>内窥镜手术器械控制系统专用器械采购（进口）</w:t>
            </w:r>
          </w:p>
        </w:tc>
        <w:tc>
          <w:tcPr>
            <w:tcW w:w="6945" w:type="dxa"/>
          </w:tcPr>
          <w:p w14:paraId="74F53F42" w14:textId="140D63DA" w:rsidR="006C6D1D" w:rsidRPr="00B162FA" w:rsidRDefault="006C6D1D" w:rsidP="0077340B">
            <w:pPr>
              <w:jc w:val="left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B162FA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内窥镜手术器械控制系统专用器械采购（进口）：手术器械、一次性配件、可重复用配件，采购数量</w:t>
            </w:r>
            <w:r w:rsidRPr="00B162FA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212件。产品质量符合国家相关规定，配套内窥镜手术器械控制系统（da Vinci Xi手术系统，型号：IS4000）使用。</w:t>
            </w:r>
          </w:p>
        </w:tc>
        <w:tc>
          <w:tcPr>
            <w:tcW w:w="1276" w:type="dxa"/>
            <w:vAlign w:val="center"/>
          </w:tcPr>
          <w:p w14:paraId="7F88CAA9" w14:textId="13DDB8AD" w:rsidR="006C6D1D" w:rsidRPr="00B162FA" w:rsidRDefault="006C6D1D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7</w:t>
            </w:r>
            <w:r w:rsidRPr="00B162FA">
              <w:rPr>
                <w:rFonts w:ascii="宋体" w:eastAsia="宋体" w:hAnsi="宋体"/>
                <w:szCs w:val="21"/>
              </w:rPr>
              <w:t>88.3</w:t>
            </w:r>
          </w:p>
        </w:tc>
        <w:tc>
          <w:tcPr>
            <w:tcW w:w="1701" w:type="dxa"/>
            <w:vAlign w:val="center"/>
          </w:tcPr>
          <w:p w14:paraId="3DD3AB68" w14:textId="732F46B6" w:rsidR="006C6D1D" w:rsidRPr="00B162FA" w:rsidRDefault="006C6D1D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2</w:t>
            </w:r>
            <w:r w:rsidRPr="00B162FA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  <w:vAlign w:val="center"/>
          </w:tcPr>
          <w:p w14:paraId="44EB89A6" w14:textId="77777777" w:rsidR="006C6D1D" w:rsidRPr="00B162FA" w:rsidRDefault="006C6D1D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单一</w:t>
            </w:r>
          </w:p>
          <w:p w14:paraId="7C6391EA" w14:textId="1B0C8C8F" w:rsidR="006C6D1D" w:rsidRPr="00B162FA" w:rsidRDefault="006C6D1D" w:rsidP="008103C9">
            <w:pPr>
              <w:jc w:val="center"/>
              <w:rPr>
                <w:rFonts w:ascii="宋体" w:eastAsia="宋体" w:hAnsi="宋体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来源</w:t>
            </w:r>
          </w:p>
        </w:tc>
      </w:tr>
      <w:tr w:rsidR="00B162FA" w:rsidRPr="008103C9" w14:paraId="223C69D2" w14:textId="77777777" w:rsidTr="00B162FA">
        <w:trPr>
          <w:trHeight w:val="433"/>
          <w:jc w:val="center"/>
        </w:trPr>
        <w:tc>
          <w:tcPr>
            <w:tcW w:w="846" w:type="dxa"/>
            <w:vAlign w:val="center"/>
          </w:tcPr>
          <w:p w14:paraId="3A8128A5" w14:textId="5BAAB3F1" w:rsidR="00B162FA" w:rsidRPr="00B162FA" w:rsidRDefault="00B162FA" w:rsidP="006C6D1D">
            <w:pPr>
              <w:ind w:firstLineChars="100" w:firstLine="210"/>
              <w:rPr>
                <w:rFonts w:ascii="宋体" w:eastAsia="宋体" w:hAnsi="宋体" w:hint="eastAsia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2</w:t>
            </w:r>
            <w:r w:rsidRPr="00B162FA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08012813" w14:textId="350230D8" w:rsidR="00B162FA" w:rsidRPr="00B162FA" w:rsidRDefault="00B162FA" w:rsidP="008103C9">
            <w:pPr>
              <w:jc w:val="left"/>
              <w:rPr>
                <w:rFonts w:ascii="宋体" w:eastAsia="宋体" w:hAnsi="宋体" w:hint="eastAsia"/>
              </w:rPr>
            </w:pPr>
            <w:r w:rsidRPr="00B162FA">
              <w:rPr>
                <w:rFonts w:ascii="宋体" w:eastAsia="宋体" w:hAnsi="宋体" w:hint="eastAsia"/>
              </w:rPr>
              <w:t>无影灯</w:t>
            </w:r>
          </w:p>
        </w:tc>
        <w:tc>
          <w:tcPr>
            <w:tcW w:w="6945" w:type="dxa"/>
            <w:vAlign w:val="center"/>
          </w:tcPr>
          <w:p w14:paraId="2F6B041F" w14:textId="65DC12F7" w:rsidR="00B162FA" w:rsidRPr="00B162FA" w:rsidRDefault="00B162FA" w:rsidP="0077340B">
            <w:pPr>
              <w:jc w:val="left"/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</w:pPr>
            <w:r w:rsidRPr="00B162FA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西院区手术室建设所需设备,手术照明辅助设备</w:t>
            </w:r>
          </w:p>
        </w:tc>
        <w:tc>
          <w:tcPr>
            <w:tcW w:w="1276" w:type="dxa"/>
            <w:vAlign w:val="center"/>
          </w:tcPr>
          <w:p w14:paraId="3789DAFA" w14:textId="42A97290" w:rsidR="00B162FA" w:rsidRPr="00B162FA" w:rsidRDefault="00B162FA" w:rsidP="008103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1</w:t>
            </w:r>
            <w:r w:rsidRPr="00B162FA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1701" w:type="dxa"/>
            <w:vAlign w:val="center"/>
          </w:tcPr>
          <w:p w14:paraId="3EA267C3" w14:textId="41B77BFF" w:rsidR="00B162FA" w:rsidRPr="00B162FA" w:rsidRDefault="00B162FA" w:rsidP="008103C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162FA">
              <w:rPr>
                <w:rFonts w:ascii="宋体" w:eastAsia="宋体" w:hAnsi="宋体" w:hint="eastAsia"/>
                <w:szCs w:val="21"/>
              </w:rPr>
              <w:t>2</w:t>
            </w:r>
            <w:r w:rsidRPr="00B162FA">
              <w:rPr>
                <w:rFonts w:ascii="宋体" w:eastAsia="宋体" w:hAnsi="宋体"/>
                <w:szCs w:val="21"/>
              </w:rPr>
              <w:t>021.06</w:t>
            </w:r>
          </w:p>
        </w:tc>
        <w:tc>
          <w:tcPr>
            <w:tcW w:w="770" w:type="dxa"/>
            <w:vAlign w:val="center"/>
          </w:tcPr>
          <w:p w14:paraId="77736D7E" w14:textId="77777777" w:rsidR="00B162FA" w:rsidRPr="00B162FA" w:rsidRDefault="00B162FA" w:rsidP="008103C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1FBDEAB7" w14:textId="19050E19" w:rsidR="002A584B" w:rsidRDefault="002A584B" w:rsidP="008103C9">
      <w:pPr>
        <w:ind w:firstLineChars="100" w:firstLine="210"/>
        <w:jc w:val="center"/>
        <w:rPr>
          <w:rFonts w:ascii="宋体" w:eastAsia="宋体" w:hAnsi="宋体"/>
          <w:szCs w:val="21"/>
        </w:rPr>
      </w:pPr>
    </w:p>
    <w:p w14:paraId="71FAA0AF" w14:textId="36F33DFB" w:rsidR="003B0763" w:rsidRDefault="003B0763" w:rsidP="008103C9">
      <w:pPr>
        <w:ind w:firstLineChars="100" w:firstLine="210"/>
        <w:jc w:val="center"/>
        <w:rPr>
          <w:rFonts w:ascii="宋体" w:eastAsia="宋体" w:hAnsi="宋体"/>
          <w:szCs w:val="21"/>
        </w:rPr>
      </w:pPr>
      <w:bookmarkStart w:id="1" w:name="_GoBack"/>
      <w:bookmarkEnd w:id="1"/>
    </w:p>
    <w:p w14:paraId="5AF7E6E5" w14:textId="1D05401B" w:rsidR="003B0763" w:rsidRPr="003B0763" w:rsidRDefault="003B0763" w:rsidP="003B0763">
      <w:pPr>
        <w:rPr>
          <w:rFonts w:ascii="宋体" w:eastAsia="宋体" w:hAnsi="宋体" w:cs="Times New Roman"/>
        </w:rPr>
      </w:pPr>
      <w:r w:rsidRPr="003B0763">
        <w:rPr>
          <w:rFonts w:ascii="宋体" w:eastAsia="宋体" w:hAnsi="宋体" w:cs="Times New Roman" w:hint="eastAsia"/>
          <w:b/>
          <w:bCs/>
        </w:rPr>
        <w:t>注:</w:t>
      </w:r>
      <w:r w:rsidRPr="003B0763">
        <w:rPr>
          <w:rFonts w:ascii="宋体" w:eastAsia="宋体" w:hAnsi="宋体" w:cs="Times New Roman" w:hint="eastAsia"/>
        </w:rPr>
        <w:t>本次公开的采购意向是本单位政府采购工作的初步安排，具体采购项目情况以相关采购公告和采购文件为准</w:t>
      </w:r>
      <w:r>
        <w:rPr>
          <w:rFonts w:ascii="宋体" w:eastAsia="宋体" w:hAnsi="宋体" w:cs="Times New Roman" w:hint="eastAsia"/>
        </w:rPr>
        <w:t>。</w:t>
      </w:r>
    </w:p>
    <w:p w14:paraId="2C9D88F2" w14:textId="6BF88967" w:rsidR="003B0763" w:rsidRPr="003B0763" w:rsidRDefault="003B0763" w:rsidP="003B0763">
      <w:pPr>
        <w:ind w:firstLineChars="100" w:firstLine="210"/>
        <w:rPr>
          <w:rFonts w:ascii="宋体" w:eastAsia="宋体" w:hAnsi="宋体"/>
          <w:szCs w:val="21"/>
        </w:rPr>
      </w:pPr>
    </w:p>
    <w:sectPr w:rsidR="003B0763" w:rsidRPr="003B0763" w:rsidSect="002A58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D6"/>
    <w:rsid w:val="00112BE4"/>
    <w:rsid w:val="001A3C6A"/>
    <w:rsid w:val="002A584B"/>
    <w:rsid w:val="003367A0"/>
    <w:rsid w:val="003B0763"/>
    <w:rsid w:val="00492F2D"/>
    <w:rsid w:val="005343AA"/>
    <w:rsid w:val="005764CB"/>
    <w:rsid w:val="005A1DD6"/>
    <w:rsid w:val="006C3EC0"/>
    <w:rsid w:val="006C6D1D"/>
    <w:rsid w:val="0077340B"/>
    <w:rsid w:val="007A2318"/>
    <w:rsid w:val="008103C9"/>
    <w:rsid w:val="00881AD6"/>
    <w:rsid w:val="008B492B"/>
    <w:rsid w:val="008F3ACF"/>
    <w:rsid w:val="00902B2B"/>
    <w:rsid w:val="009A0C55"/>
    <w:rsid w:val="00B162FA"/>
    <w:rsid w:val="00B94D11"/>
    <w:rsid w:val="00BC0689"/>
    <w:rsid w:val="00C3435B"/>
    <w:rsid w:val="00CD43B7"/>
    <w:rsid w:val="00D61BE8"/>
    <w:rsid w:val="00F062EB"/>
    <w:rsid w:val="00F13FEE"/>
    <w:rsid w:val="00F6559D"/>
    <w:rsid w:val="00F67832"/>
    <w:rsid w:val="00F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EC8F"/>
  <w15:chartTrackingRefBased/>
  <w15:docId w15:val="{237E2A89-386D-409F-8422-0246DC46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2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so.com/doc/790043-835839.html" TargetMode="External"/><Relationship Id="rId4" Type="http://schemas.openxmlformats.org/officeDocument/2006/relationships/hyperlink" Target="https://baike.so.com/doc/6794357-701106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2021-05-26T08:19:00Z</cp:lastPrinted>
  <dcterms:created xsi:type="dcterms:W3CDTF">2021-05-26T02:32:00Z</dcterms:created>
  <dcterms:modified xsi:type="dcterms:W3CDTF">2021-05-27T09:07:00Z</dcterms:modified>
</cp:coreProperties>
</file>